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46DF85" w14:textId="5AAC24EA"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00A9351F">
        <w:rPr>
          <w:sz w:val="32"/>
          <w:szCs w:val="32"/>
        </w:rPr>
        <w:t xml:space="preserve">Tdoc </w:t>
      </w:r>
      <w:r w:rsidR="00A9351F" w:rsidRPr="00A9351F">
        <w:rPr>
          <w:sz w:val="32"/>
          <w:szCs w:val="32"/>
        </w:rPr>
        <w:t>R2-1704366</w:t>
      </w:r>
    </w:p>
    <w:p w14:paraId="5BF9A218" w14:textId="77777777" w:rsidR="00E90E49" w:rsidRPr="00CE0424" w:rsidRDefault="00C544E1" w:rsidP="00311702">
      <w:pPr>
        <w:pStyle w:val="3GPPHeader"/>
      </w:pPr>
      <w:r>
        <w:t>Hangz</w:t>
      </w:r>
      <w:r w:rsidR="00EA0B99">
        <w:t>h</w:t>
      </w:r>
      <w:r>
        <w:t>ou</w:t>
      </w:r>
      <w:r w:rsidR="00AE3743">
        <w:t xml:space="preserve">, </w:t>
      </w:r>
      <w:r>
        <w:t>P.R. of China</w:t>
      </w:r>
      <w:r w:rsidR="00AE3743">
        <w:t xml:space="preserve">, </w:t>
      </w:r>
      <w:r>
        <w:t>15</w:t>
      </w:r>
      <w:r w:rsidRPr="00C544E1">
        <w:rPr>
          <w:vertAlign w:val="superscript"/>
        </w:rPr>
        <w:t>th</w:t>
      </w:r>
      <w:r>
        <w:t xml:space="preserve"> </w:t>
      </w:r>
      <w:r w:rsidR="00AE3743">
        <w:t xml:space="preserve">– </w:t>
      </w:r>
      <w:r>
        <w:t>19</w:t>
      </w:r>
      <w:r w:rsidR="00AE3743" w:rsidRPr="00AE3743">
        <w:rPr>
          <w:vertAlign w:val="superscript"/>
        </w:rPr>
        <w:t>th</w:t>
      </w:r>
      <w:r w:rsidR="00AE3743">
        <w:t xml:space="preserve"> </w:t>
      </w:r>
      <w:r>
        <w:t xml:space="preserve">May </w:t>
      </w:r>
      <w:r w:rsidR="00AE3743">
        <w:t>2017</w:t>
      </w:r>
    </w:p>
    <w:p w14:paraId="12CC5614" w14:textId="77777777" w:rsidR="00E90E49" w:rsidRPr="00CE0424" w:rsidRDefault="00E90E49" w:rsidP="00357380">
      <w:pPr>
        <w:pStyle w:val="3GPPHeader"/>
      </w:pPr>
    </w:p>
    <w:p w14:paraId="440EEB32" w14:textId="7CD4A3CC" w:rsidR="00E90E49" w:rsidRPr="001B0242" w:rsidRDefault="00E90E49" w:rsidP="00311702">
      <w:pPr>
        <w:pStyle w:val="3GPPHeader"/>
        <w:rPr>
          <w:sz w:val="22"/>
          <w:szCs w:val="22"/>
          <w:lang w:val="sv-SE"/>
        </w:rPr>
      </w:pPr>
      <w:r w:rsidRPr="001B0242">
        <w:rPr>
          <w:sz w:val="22"/>
          <w:szCs w:val="22"/>
          <w:lang w:val="sv-SE"/>
        </w:rPr>
        <w:t>Agenda Item:</w:t>
      </w:r>
      <w:r w:rsidRPr="001B0242">
        <w:rPr>
          <w:sz w:val="22"/>
          <w:szCs w:val="22"/>
          <w:lang w:val="sv-SE"/>
        </w:rPr>
        <w:tab/>
      </w:r>
      <w:r w:rsidR="00D704A1">
        <w:rPr>
          <w:sz w:val="22"/>
          <w:szCs w:val="22"/>
        </w:rPr>
        <w:t>10.3.2.4</w:t>
      </w:r>
    </w:p>
    <w:p w14:paraId="0B61C44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0B33C25" w14:textId="02FA2B70" w:rsidR="00E90E49" w:rsidRPr="00CE0424" w:rsidRDefault="003D3C45" w:rsidP="00311702">
      <w:pPr>
        <w:pStyle w:val="3GPPHeader"/>
        <w:rPr>
          <w:sz w:val="22"/>
          <w:szCs w:val="22"/>
        </w:rPr>
      </w:pPr>
      <w:r>
        <w:rPr>
          <w:sz w:val="22"/>
          <w:szCs w:val="22"/>
        </w:rPr>
        <w:t>Title:</w:t>
      </w:r>
      <w:r w:rsidR="00E90E49" w:rsidRPr="00CE0424">
        <w:rPr>
          <w:sz w:val="22"/>
          <w:szCs w:val="22"/>
        </w:rPr>
        <w:tab/>
      </w:r>
      <w:r w:rsidR="00517711">
        <w:rPr>
          <w:sz w:val="22"/>
          <w:szCs w:val="22"/>
        </w:rPr>
        <w:t xml:space="preserve">RLC Status Report Format </w:t>
      </w:r>
    </w:p>
    <w:p w14:paraId="3717304F"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704A1">
        <w:rPr>
          <w:sz w:val="22"/>
          <w:szCs w:val="22"/>
        </w:rPr>
        <w:t>Discussion, Decision</w:t>
      </w:r>
    </w:p>
    <w:p w14:paraId="0FA50A83" w14:textId="77777777" w:rsidR="00E90E49" w:rsidRPr="00CE0424" w:rsidRDefault="00E90E49" w:rsidP="00E90E49"/>
    <w:p w14:paraId="499105D4" w14:textId="0D8D82E9" w:rsidR="00C24345" w:rsidRDefault="00E90E49" w:rsidP="00A2052C">
      <w:pPr>
        <w:pStyle w:val="Heading1"/>
      </w:pPr>
      <w:r w:rsidRPr="00CE0424">
        <w:t>Introduction</w:t>
      </w:r>
    </w:p>
    <w:p w14:paraId="08E3E9BC" w14:textId="7BB1AF7F" w:rsidR="005C0924" w:rsidRPr="005C0924" w:rsidRDefault="005C0924" w:rsidP="005C0924">
      <w:r>
        <w:t xml:space="preserve">In RAN2-97bis, following agreements were made: </w:t>
      </w:r>
    </w:p>
    <w:p w14:paraId="4DF2B67D" w14:textId="77777777" w:rsidR="005C0924" w:rsidRPr="00647A68" w:rsidRDefault="005C0924" w:rsidP="005C0924">
      <w:pPr>
        <w:pStyle w:val="Doc-text2"/>
        <w:pBdr>
          <w:top w:val="single" w:sz="4" w:space="1" w:color="auto"/>
          <w:left w:val="single" w:sz="4" w:space="4" w:color="auto"/>
          <w:bottom w:val="single" w:sz="4" w:space="1" w:color="auto"/>
          <w:right w:val="single" w:sz="4" w:space="4" w:color="auto"/>
        </w:pBdr>
        <w:tabs>
          <w:tab w:val="left" w:pos="450"/>
        </w:tabs>
        <w:rPr>
          <w:b/>
        </w:rPr>
      </w:pPr>
      <w:r w:rsidRPr="00647A68">
        <w:rPr>
          <w:b/>
        </w:rPr>
        <w:t>Agreements on RLC PDU format</w:t>
      </w:r>
    </w:p>
    <w:p w14:paraId="734FAB14" w14:textId="77777777" w:rsidR="005C0924" w:rsidRPr="000320C1" w:rsidRDefault="005C0924" w:rsidP="005C0924">
      <w:pPr>
        <w:pStyle w:val="Doc-text2"/>
        <w:pBdr>
          <w:top w:val="single" w:sz="4" w:space="1" w:color="auto"/>
          <w:left w:val="single" w:sz="4" w:space="4" w:color="auto"/>
          <w:bottom w:val="single" w:sz="4" w:space="1" w:color="auto"/>
          <w:right w:val="single" w:sz="4" w:space="4" w:color="auto"/>
        </w:pBdr>
        <w:tabs>
          <w:tab w:val="left" w:pos="450"/>
        </w:tabs>
        <w:rPr>
          <w:lang w:eastAsia="zh-CN"/>
        </w:rPr>
      </w:pPr>
      <w:r w:rsidRPr="000320C1">
        <w:rPr>
          <w:lang w:eastAsia="zh-CN"/>
        </w:rPr>
        <w:t>-</w:t>
      </w:r>
      <w:r w:rsidRPr="000320C1">
        <w:rPr>
          <w:lang w:eastAsia="zh-CN"/>
        </w:rPr>
        <w:tab/>
      </w:r>
      <w:r w:rsidRPr="000320C1">
        <w:rPr>
          <w:rFonts w:hint="eastAsia"/>
          <w:lang w:eastAsia="zh-CN"/>
        </w:rPr>
        <w:t>NR RLC PDU and NR RLC PDU header should be byte-aligned.</w:t>
      </w:r>
    </w:p>
    <w:p w14:paraId="52631E04" w14:textId="77777777" w:rsidR="005C0924" w:rsidRDefault="005C0924" w:rsidP="005C0924">
      <w:pPr>
        <w:pStyle w:val="Doc-text2"/>
        <w:pBdr>
          <w:top w:val="single" w:sz="4" w:space="1" w:color="auto"/>
          <w:left w:val="single" w:sz="4" w:space="4" w:color="auto"/>
          <w:bottom w:val="single" w:sz="4" w:space="1" w:color="auto"/>
          <w:right w:val="single" w:sz="4" w:space="4" w:color="auto"/>
        </w:pBdr>
        <w:tabs>
          <w:tab w:val="left" w:pos="450"/>
        </w:tabs>
        <w:rPr>
          <w:lang w:eastAsia="zh-CN"/>
        </w:rPr>
      </w:pPr>
      <w:r w:rsidRPr="000320C1">
        <w:rPr>
          <w:lang w:eastAsia="zh-CN"/>
        </w:rPr>
        <w:t>-</w:t>
      </w:r>
      <w:r w:rsidRPr="000320C1">
        <w:rPr>
          <w:lang w:eastAsia="zh-CN"/>
        </w:rPr>
        <w:tab/>
      </w:r>
      <w:r w:rsidRPr="000320C1">
        <w:rPr>
          <w:rFonts w:hint="eastAsia"/>
          <w:lang w:eastAsia="zh-CN"/>
        </w:rPr>
        <w:t>NR RLC PDU will not include Length Indicator (LI) field.</w:t>
      </w:r>
    </w:p>
    <w:p w14:paraId="3F83741E" w14:textId="77777777" w:rsidR="005C0924" w:rsidRDefault="005C0924" w:rsidP="005C0924">
      <w:pPr>
        <w:pStyle w:val="Doc-text2"/>
        <w:pBdr>
          <w:top w:val="single" w:sz="4" w:space="1" w:color="auto"/>
          <w:left w:val="single" w:sz="4" w:space="4" w:color="auto"/>
          <w:bottom w:val="single" w:sz="4" w:space="1" w:color="auto"/>
          <w:right w:val="single" w:sz="4" w:space="4" w:color="auto"/>
        </w:pBdr>
        <w:tabs>
          <w:tab w:val="left" w:pos="450"/>
        </w:tabs>
        <w:rPr>
          <w:b/>
          <w:lang w:eastAsia="zh-CN"/>
        </w:rPr>
      </w:pPr>
      <w:r>
        <w:rPr>
          <w:b/>
          <w:lang w:eastAsia="zh-CN"/>
        </w:rPr>
        <w:t>-</w:t>
      </w:r>
      <w:r>
        <w:rPr>
          <w:b/>
          <w:lang w:eastAsia="zh-CN"/>
        </w:rPr>
        <w:tab/>
      </w:r>
      <w:r w:rsidRPr="00F46AA7">
        <w:rPr>
          <w:rFonts w:hint="eastAsia"/>
          <w:lang w:eastAsia="zh-CN"/>
        </w:rPr>
        <w:t xml:space="preserve">NR RLC </w:t>
      </w:r>
      <w:r w:rsidRPr="00F46AA7">
        <w:rPr>
          <w:lang w:eastAsia="zh-CN"/>
        </w:rPr>
        <w:t>P</w:t>
      </w:r>
      <w:r w:rsidRPr="00F46AA7">
        <w:rPr>
          <w:rFonts w:hint="eastAsia"/>
          <w:lang w:eastAsia="zh-CN"/>
        </w:rPr>
        <w:t xml:space="preserve">DU will use 2-bits </w:t>
      </w:r>
      <w:r w:rsidRPr="00F46AA7">
        <w:rPr>
          <w:lang w:eastAsia="zh-CN"/>
        </w:rPr>
        <w:t>“F</w:t>
      </w:r>
      <w:r w:rsidRPr="00F46AA7">
        <w:rPr>
          <w:rFonts w:hint="eastAsia"/>
          <w:lang w:eastAsia="zh-CN"/>
        </w:rPr>
        <w:t>I</w:t>
      </w:r>
      <w:r w:rsidRPr="00F46AA7">
        <w:rPr>
          <w:lang w:eastAsia="zh-CN"/>
        </w:rPr>
        <w:t xml:space="preserve">-like” </w:t>
      </w:r>
      <w:r w:rsidRPr="00F46AA7">
        <w:rPr>
          <w:rFonts w:hint="eastAsia"/>
          <w:lang w:eastAsia="zh-CN"/>
        </w:rPr>
        <w:t xml:space="preserve">field to distinguish the complete </w:t>
      </w:r>
      <w:r w:rsidRPr="00F46AA7">
        <w:rPr>
          <w:lang w:eastAsia="zh-CN"/>
        </w:rPr>
        <w:t>RLC S</w:t>
      </w:r>
      <w:r w:rsidRPr="00F46AA7">
        <w:rPr>
          <w:rFonts w:hint="eastAsia"/>
          <w:lang w:eastAsia="zh-CN"/>
        </w:rPr>
        <w:t xml:space="preserve">DU, the first </w:t>
      </w:r>
      <w:r w:rsidRPr="00F46AA7">
        <w:rPr>
          <w:lang w:eastAsia="zh-CN"/>
        </w:rPr>
        <w:t>S</w:t>
      </w:r>
      <w:r w:rsidRPr="00F46AA7">
        <w:rPr>
          <w:rFonts w:hint="eastAsia"/>
          <w:lang w:eastAsia="zh-CN"/>
        </w:rPr>
        <w:t xml:space="preserve">DU segment, the middle </w:t>
      </w:r>
      <w:r w:rsidRPr="00F46AA7">
        <w:rPr>
          <w:lang w:eastAsia="zh-CN"/>
        </w:rPr>
        <w:t>S</w:t>
      </w:r>
      <w:r w:rsidRPr="00F46AA7">
        <w:rPr>
          <w:rFonts w:hint="eastAsia"/>
          <w:lang w:eastAsia="zh-CN"/>
        </w:rPr>
        <w:t xml:space="preserve">DU segment and the last </w:t>
      </w:r>
      <w:r w:rsidRPr="00F46AA7">
        <w:rPr>
          <w:lang w:eastAsia="zh-CN"/>
        </w:rPr>
        <w:t>S</w:t>
      </w:r>
      <w:r w:rsidRPr="00F46AA7">
        <w:rPr>
          <w:rFonts w:hint="eastAsia"/>
          <w:lang w:eastAsia="zh-CN"/>
        </w:rPr>
        <w:t xml:space="preserve">DU segment and SO field is needed just in the case of the middle </w:t>
      </w:r>
      <w:r w:rsidRPr="00F46AA7">
        <w:rPr>
          <w:lang w:eastAsia="zh-CN"/>
        </w:rPr>
        <w:t>S</w:t>
      </w:r>
      <w:r w:rsidRPr="00F46AA7">
        <w:rPr>
          <w:rFonts w:hint="eastAsia"/>
          <w:lang w:eastAsia="zh-CN"/>
        </w:rPr>
        <w:t xml:space="preserve">DU segment or the last </w:t>
      </w:r>
      <w:r w:rsidRPr="00F46AA7">
        <w:rPr>
          <w:lang w:eastAsia="zh-CN"/>
        </w:rPr>
        <w:t>S</w:t>
      </w:r>
      <w:r w:rsidRPr="00F46AA7">
        <w:rPr>
          <w:rFonts w:hint="eastAsia"/>
          <w:lang w:eastAsia="zh-CN"/>
        </w:rPr>
        <w:t>DU segment.</w:t>
      </w:r>
      <w:r>
        <w:rPr>
          <w:b/>
          <w:lang w:eastAsia="zh-CN"/>
        </w:rPr>
        <w:t xml:space="preserve">  </w:t>
      </w:r>
    </w:p>
    <w:p w14:paraId="310A759F" w14:textId="77777777" w:rsidR="005C0924" w:rsidRDefault="005C0924" w:rsidP="005C0924">
      <w:pPr>
        <w:pStyle w:val="Doc-text2"/>
        <w:pBdr>
          <w:top w:val="single" w:sz="4" w:space="1" w:color="auto"/>
          <w:left w:val="single" w:sz="4" w:space="4" w:color="auto"/>
          <w:bottom w:val="single" w:sz="4" w:space="1" w:color="auto"/>
          <w:right w:val="single" w:sz="4" w:space="4" w:color="auto"/>
        </w:pBdr>
        <w:tabs>
          <w:tab w:val="left" w:pos="450"/>
        </w:tabs>
        <w:rPr>
          <w:lang w:eastAsia="zh-CN"/>
        </w:rPr>
      </w:pPr>
      <w:r w:rsidRPr="00F46AA7">
        <w:rPr>
          <w:lang w:eastAsia="zh-CN"/>
        </w:rPr>
        <w:t>-</w:t>
      </w:r>
      <w:r w:rsidRPr="00F46AA7">
        <w:rPr>
          <w:lang w:eastAsia="zh-CN"/>
        </w:rPr>
        <w:tab/>
      </w:r>
      <w:r w:rsidRPr="00F46AA7">
        <w:rPr>
          <w:rFonts w:hint="eastAsia"/>
          <w:lang w:eastAsia="zh-CN"/>
        </w:rPr>
        <w:t>NR RLC TMD PDU only consists of a Data field and does not consist of any RLC headers.</w:t>
      </w:r>
    </w:p>
    <w:p w14:paraId="794F1C9D" w14:textId="77777777" w:rsidR="005C0924" w:rsidRDefault="005C0924" w:rsidP="005C0924">
      <w:pPr>
        <w:pStyle w:val="Doc-text2"/>
        <w:pBdr>
          <w:top w:val="single" w:sz="4" w:space="1" w:color="auto"/>
          <w:left w:val="single" w:sz="4" w:space="4" w:color="auto"/>
          <w:bottom w:val="single" w:sz="4" w:space="1" w:color="auto"/>
          <w:right w:val="single" w:sz="4" w:space="4" w:color="auto"/>
        </w:pBdr>
        <w:tabs>
          <w:tab w:val="left" w:pos="450"/>
        </w:tabs>
        <w:rPr>
          <w:lang w:eastAsia="zh-CN"/>
        </w:rPr>
      </w:pPr>
      <w:r>
        <w:rPr>
          <w:b/>
          <w:lang w:eastAsia="zh-CN"/>
        </w:rPr>
        <w:t xml:space="preserve">-  </w:t>
      </w:r>
      <w:r w:rsidRPr="00F46AA7">
        <w:rPr>
          <w:lang w:eastAsia="zh-CN"/>
        </w:rPr>
        <w:t>FFS</w:t>
      </w:r>
      <w:r>
        <w:rPr>
          <w:lang w:eastAsia="zh-CN"/>
        </w:rPr>
        <w:t xml:space="preserve"> if</w:t>
      </w:r>
      <w:r w:rsidRPr="00F46AA7">
        <w:rPr>
          <w:lang w:eastAsia="zh-CN"/>
        </w:rPr>
        <w:t xml:space="preserve"> </w:t>
      </w:r>
      <w:r>
        <w:rPr>
          <w:rFonts w:hint="eastAsia"/>
          <w:lang w:eastAsia="zh-CN"/>
        </w:rPr>
        <w:t xml:space="preserve">NR RLC UMD </w:t>
      </w:r>
      <w:r>
        <w:rPr>
          <w:lang w:eastAsia="zh-CN"/>
        </w:rPr>
        <w:t>S</w:t>
      </w:r>
      <w:r w:rsidRPr="00F46AA7">
        <w:rPr>
          <w:rFonts w:hint="eastAsia"/>
          <w:lang w:eastAsia="zh-CN"/>
        </w:rPr>
        <w:t>DU should not include SN field an</w:t>
      </w:r>
      <w:r>
        <w:rPr>
          <w:rFonts w:hint="eastAsia"/>
          <w:lang w:eastAsia="zh-CN"/>
        </w:rPr>
        <w:t xml:space="preserve">d only NR RLC UMD </w:t>
      </w:r>
      <w:r>
        <w:rPr>
          <w:lang w:eastAsia="zh-CN"/>
        </w:rPr>
        <w:t>S</w:t>
      </w:r>
      <w:r w:rsidRPr="00F46AA7">
        <w:rPr>
          <w:rFonts w:hint="eastAsia"/>
          <w:lang w:eastAsia="zh-CN"/>
        </w:rPr>
        <w:t>DU segment should carry SN field</w:t>
      </w:r>
    </w:p>
    <w:p w14:paraId="6B09BAA7" w14:textId="77777777" w:rsidR="005C0924" w:rsidRDefault="005C0924" w:rsidP="005C0924">
      <w:pPr>
        <w:pStyle w:val="Doc-text2"/>
        <w:pBdr>
          <w:top w:val="single" w:sz="4" w:space="1" w:color="auto"/>
          <w:left w:val="single" w:sz="4" w:space="4" w:color="auto"/>
          <w:bottom w:val="single" w:sz="4" w:space="1" w:color="auto"/>
          <w:right w:val="single" w:sz="4" w:space="4" w:color="auto"/>
        </w:pBdr>
        <w:tabs>
          <w:tab w:val="left" w:pos="450"/>
        </w:tabs>
        <w:rPr>
          <w:lang w:eastAsia="zh-CN"/>
        </w:rPr>
      </w:pPr>
      <w:r>
        <w:rPr>
          <w:lang w:eastAsia="zh-CN"/>
        </w:rPr>
        <w:t>-</w:t>
      </w:r>
      <w:r>
        <w:rPr>
          <w:lang w:eastAsia="zh-CN"/>
        </w:rPr>
        <w:tab/>
      </w:r>
      <w:r w:rsidRPr="00F46AA7">
        <w:rPr>
          <w:lang w:eastAsia="zh-CN"/>
        </w:rPr>
        <w:t xml:space="preserve">NR RLC AMD PDU </w:t>
      </w:r>
      <w:r>
        <w:rPr>
          <w:lang w:eastAsia="zh-CN"/>
        </w:rPr>
        <w:t>includes a 1-bit D/C field, 1-bit P field</w:t>
      </w:r>
    </w:p>
    <w:p w14:paraId="6F4A902D" w14:textId="77777777" w:rsidR="005C0924" w:rsidRDefault="005C0924" w:rsidP="005C0924">
      <w:pPr>
        <w:pStyle w:val="Doc-text2"/>
        <w:pBdr>
          <w:top w:val="single" w:sz="4" w:space="1" w:color="auto"/>
          <w:left w:val="single" w:sz="4" w:space="4" w:color="auto"/>
          <w:bottom w:val="single" w:sz="4" w:space="1" w:color="auto"/>
          <w:right w:val="single" w:sz="4" w:space="4" w:color="auto"/>
        </w:pBdr>
        <w:tabs>
          <w:tab w:val="left" w:pos="450"/>
        </w:tabs>
      </w:pPr>
      <w:r>
        <w:t>-</w:t>
      </w:r>
      <w:r>
        <w:tab/>
        <w:t>RLC status report format is byte-aligned</w:t>
      </w:r>
    </w:p>
    <w:p w14:paraId="1A8A03C3" w14:textId="77777777" w:rsidR="005C0924" w:rsidRPr="000320C1" w:rsidRDefault="005C0924" w:rsidP="005C0924">
      <w:pPr>
        <w:pStyle w:val="Doc-text2"/>
        <w:pBdr>
          <w:top w:val="single" w:sz="4" w:space="1" w:color="auto"/>
          <w:left w:val="single" w:sz="4" w:space="4" w:color="auto"/>
          <w:bottom w:val="single" w:sz="4" w:space="1" w:color="auto"/>
          <w:right w:val="single" w:sz="4" w:space="4" w:color="auto"/>
        </w:pBdr>
        <w:tabs>
          <w:tab w:val="left" w:pos="450"/>
        </w:tabs>
        <w:rPr>
          <w:lang w:eastAsia="zh-CN"/>
        </w:rPr>
      </w:pPr>
      <w:r>
        <w:t>-</w:t>
      </w:r>
      <w:r>
        <w:tab/>
        <w:t>Introduce a new field(s) “NACK SN range” in the status report format. FFS the details of this field and how the status report is coded</w:t>
      </w:r>
    </w:p>
    <w:p w14:paraId="1B753101" w14:textId="77777777" w:rsidR="005C0924" w:rsidRPr="005C0924" w:rsidRDefault="005C0924" w:rsidP="005C0924"/>
    <w:p w14:paraId="2E901E9E" w14:textId="77777777" w:rsidR="005C0924" w:rsidRDefault="005C0924" w:rsidP="005C0924">
      <w:r>
        <w:t xml:space="preserve">Status report is sent by RLC AM to provide positive or negative acknowledgement of the PDUs. It consists of control PDU header and STATUS PDU payload.  </w:t>
      </w:r>
    </w:p>
    <w:p w14:paraId="5B995F5E" w14:textId="7C2F119D" w:rsidR="00A2052C" w:rsidRPr="00A2052C" w:rsidRDefault="005C0924" w:rsidP="00A2052C">
      <w:r>
        <w:t xml:space="preserve">In this contribution we discuss some of the stage-3 aspects of the RLC status report format. </w:t>
      </w:r>
    </w:p>
    <w:p w14:paraId="497C8F6D" w14:textId="3FE461B9" w:rsidR="005C0924" w:rsidRDefault="004000E8" w:rsidP="005C0924">
      <w:pPr>
        <w:pStyle w:val="Heading1"/>
      </w:pPr>
      <w:bookmarkStart w:id="0" w:name="_Ref178064866"/>
      <w:r w:rsidRPr="00CE0424">
        <w:t>Discussion</w:t>
      </w:r>
      <w:bookmarkEnd w:id="0"/>
    </w:p>
    <w:p w14:paraId="1E5EF978" w14:textId="77777777" w:rsidR="005C0924" w:rsidRDefault="005C0924" w:rsidP="005C0924">
      <w:r w:rsidRPr="00592E50">
        <w:t xml:space="preserve">Number of reserved bits used in the RLC status report is depending if the bit or byte alignment is used. Additionally, it is depending on the used Sequence Numbers. Some companies have proposed </w:t>
      </w:r>
      <w:r>
        <w:t>to reduce the SN size options [1]. We also think that reducing SN size options would be a beneficial [2][3]</w:t>
      </w:r>
      <w:r w:rsidRPr="00592E50">
        <w:t xml:space="preserve"> Having less SN </w:t>
      </w:r>
      <w:r>
        <w:t xml:space="preserve">size </w:t>
      </w:r>
      <w:r w:rsidRPr="00592E50">
        <w:t>options results fewer header options for transmitter and receiver</w:t>
      </w:r>
      <w:r>
        <w:t>,</w:t>
      </w:r>
      <w:r w:rsidRPr="00592E50">
        <w:t xml:space="preserve"> which can be optimized to reduce the n</w:t>
      </w:r>
      <w:r>
        <w:t xml:space="preserve">umber of Reserved-bits in the header. Having fewer options for supported SN sizes also reduces the implementation complexity. </w:t>
      </w:r>
    </w:p>
    <w:p w14:paraId="3C9538C0" w14:textId="20A89A52" w:rsidR="005C0924" w:rsidRDefault="005C0924" w:rsidP="005C0924">
      <w:pPr>
        <w:rPr>
          <w:lang w:val="en-US"/>
        </w:rPr>
      </w:pPr>
      <w:r w:rsidRPr="00E075EF">
        <w:rPr>
          <w:lang w:val="en-US"/>
        </w:rPr>
        <w:t>Figure 1 show</w:t>
      </w:r>
      <w:r>
        <w:rPr>
          <w:lang w:val="en-US"/>
        </w:rPr>
        <w:t>s RLC status report format with examples of acknowledged and non-acknowledged header formats</w:t>
      </w:r>
      <w:r w:rsidR="00741BBC">
        <w:rPr>
          <w:lang w:val="en-US"/>
        </w:rPr>
        <w:t xml:space="preserve"> for 18 and 12 bit SNs</w:t>
      </w:r>
      <w:r>
        <w:rPr>
          <w:lang w:val="en-US"/>
        </w:rPr>
        <w:t>. When only the cumulative ACK SN is added (1a, 1c) is used, the overhead caused by the byte-alignment is one bit</w:t>
      </w:r>
      <w:r w:rsidRPr="00E075EF">
        <w:rPr>
          <w:lang w:val="en-US"/>
        </w:rPr>
        <w:t>.</w:t>
      </w:r>
      <w:r>
        <w:rPr>
          <w:lang w:val="en-US"/>
        </w:rPr>
        <w:t xml:space="preserve"> When statu</w:t>
      </w:r>
      <w:r w:rsidR="00D51BC1">
        <w:rPr>
          <w:lang w:val="en-US"/>
        </w:rPr>
        <w:t>s report has a list of “NACK_SNs” or “NACK_SN</w:t>
      </w:r>
      <w:r>
        <w:rPr>
          <w:lang w:val="en-US"/>
        </w:rPr>
        <w:t>s with segmentation information”, the overhead is 3 bits (1b, 1d).</w:t>
      </w:r>
      <w:r w:rsidRPr="00E075EF">
        <w:rPr>
          <w:lang w:val="en-US"/>
        </w:rPr>
        <w:t xml:space="preserve"> We think that the overall overhead caused by </w:t>
      </w:r>
      <w:r>
        <w:rPr>
          <w:lang w:val="en-US"/>
        </w:rPr>
        <w:t xml:space="preserve">byte-alignment in </w:t>
      </w:r>
      <w:r w:rsidRPr="00E075EF">
        <w:rPr>
          <w:lang w:val="en-US"/>
        </w:rPr>
        <w:t>the RLC status report is not significant</w:t>
      </w:r>
      <w:r>
        <w:rPr>
          <w:lang w:val="en-US"/>
        </w:rPr>
        <w:t>,</w:t>
      </w:r>
      <w:r w:rsidRPr="00E075EF">
        <w:rPr>
          <w:lang w:val="en-US"/>
        </w:rPr>
        <w:t xml:space="preserve"> when </w:t>
      </w:r>
      <w:r>
        <w:rPr>
          <w:lang w:val="en-US"/>
        </w:rPr>
        <w:t xml:space="preserve">considering </w:t>
      </w:r>
      <w:r w:rsidRPr="00E075EF">
        <w:rPr>
          <w:lang w:val="en-US"/>
        </w:rPr>
        <w:t xml:space="preserve">that </w:t>
      </w:r>
      <w:r w:rsidR="00D51BC1">
        <w:rPr>
          <w:lang w:val="en-US"/>
        </w:rPr>
        <w:t>the longer format with NACK_SN</w:t>
      </w:r>
      <w:r>
        <w:rPr>
          <w:lang w:val="en-US"/>
        </w:rPr>
        <w:t xml:space="preserve">s </w:t>
      </w:r>
      <w:r w:rsidRPr="00E075EF">
        <w:rPr>
          <w:lang w:val="en-US"/>
        </w:rPr>
        <w:t>i</w:t>
      </w:r>
      <w:r w:rsidR="00741BBC">
        <w:rPr>
          <w:lang w:val="en-US"/>
        </w:rPr>
        <w:t>s sent only when one or more SN</w:t>
      </w:r>
      <w:r w:rsidRPr="00E075EF">
        <w:rPr>
          <w:lang w:val="en-US"/>
        </w:rPr>
        <w:t xml:space="preserve">s are missing. </w:t>
      </w:r>
      <w:r w:rsidR="00741BBC">
        <w:rPr>
          <w:lang w:val="en-US"/>
        </w:rPr>
        <w:t xml:space="preserve">In 12-bit SN format, the overhead caused by the reserved fields is larger, but as the status reports are rarely sent, the overhead could be acceptable. </w:t>
      </w:r>
    </w:p>
    <w:p w14:paraId="43AEF484" w14:textId="7C738AEA" w:rsidR="005C0924" w:rsidRDefault="00DE250E" w:rsidP="005C0924">
      <w:pPr>
        <w:jc w:val="center"/>
      </w:pPr>
      <w:r>
        <w:object w:dxaOrig="11292" w:dyaOrig="7320" w14:anchorId="5F1CF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12pt" o:ole="">
            <v:imagedata r:id="rId14" o:title=""/>
          </v:shape>
          <o:OLEObject Type="Embed" ProgID="Visio.Drawing.15" ShapeID="_x0000_i1025" DrawAspect="Content" ObjectID="_1555608726" r:id="rId15"/>
        </w:object>
      </w:r>
    </w:p>
    <w:p w14:paraId="29E752D5" w14:textId="4F778E81" w:rsidR="005C0924" w:rsidRPr="00D60C44" w:rsidRDefault="005C0924" w:rsidP="00DE250E">
      <w:pPr>
        <w:jc w:val="center"/>
        <w:rPr>
          <w:b/>
        </w:rPr>
      </w:pPr>
      <w:bookmarkStart w:id="1" w:name="_Toc478110871"/>
      <w:r w:rsidRPr="00D60C44">
        <w:rPr>
          <w:b/>
        </w:rPr>
        <w:t xml:space="preserve">Figure </w:t>
      </w:r>
      <w:r w:rsidRPr="00D60C44">
        <w:rPr>
          <w:b/>
        </w:rPr>
        <w:fldChar w:fldCharType="begin"/>
      </w:r>
      <w:r w:rsidRPr="00D60C44">
        <w:rPr>
          <w:b/>
        </w:rPr>
        <w:instrText xml:space="preserve"> SEQ Figure \* ARABIC </w:instrText>
      </w:r>
      <w:r w:rsidRPr="00D60C44">
        <w:rPr>
          <w:b/>
        </w:rPr>
        <w:fldChar w:fldCharType="separate"/>
      </w:r>
      <w:r w:rsidRPr="00D60C44">
        <w:rPr>
          <w:b/>
        </w:rPr>
        <w:t>1</w:t>
      </w:r>
      <w:r w:rsidRPr="00D60C44">
        <w:rPr>
          <w:b/>
        </w:rPr>
        <w:fldChar w:fldCharType="end"/>
      </w:r>
      <w:r w:rsidRPr="00D60C44">
        <w:rPr>
          <w:b/>
        </w:rPr>
        <w:t>: Bit aligned RLC status report formats including NACK_SN_</w:t>
      </w:r>
      <w:bookmarkEnd w:id="1"/>
      <w:r w:rsidR="00741BBC" w:rsidRPr="00D60C44">
        <w:rPr>
          <w:b/>
        </w:rPr>
        <w:t>RANGE</w:t>
      </w:r>
      <w:r w:rsidR="00741BBC">
        <w:rPr>
          <w:b/>
        </w:rPr>
        <w:t xml:space="preserve"> with </w:t>
      </w:r>
      <w:r w:rsidR="005165E8">
        <w:rPr>
          <w:b/>
        </w:rPr>
        <w:t>18-bit SN</w:t>
      </w:r>
      <w:r w:rsidR="00741BBC">
        <w:rPr>
          <w:b/>
        </w:rPr>
        <w:t xml:space="preserve"> (1.) and </w:t>
      </w:r>
      <w:r w:rsidR="00230884">
        <w:rPr>
          <w:b/>
        </w:rPr>
        <w:t>12-bit SN (2.).</w:t>
      </w:r>
    </w:p>
    <w:p w14:paraId="66CEC853" w14:textId="5494728A" w:rsidR="00497E50" w:rsidRPr="00497E50" w:rsidRDefault="00497E50" w:rsidP="005C0924">
      <w:pPr>
        <w:pStyle w:val="Observation"/>
      </w:pPr>
      <w:bookmarkStart w:id="2" w:name="_Toc477973877"/>
      <w:bookmarkStart w:id="3" w:name="_Toc477982578"/>
      <w:bookmarkStart w:id="4" w:name="_Toc478025557"/>
      <w:bookmarkStart w:id="5" w:name="_Toc478110847"/>
      <w:bookmarkStart w:id="6" w:name="_Toc478140722"/>
      <w:bookmarkStart w:id="7" w:name="_Toc478141420"/>
      <w:bookmarkStart w:id="8" w:name="_Toc481477633"/>
      <w:bookmarkStart w:id="9" w:name="_Toc481649207"/>
      <w:bookmarkStart w:id="10" w:name="_Toc481787098"/>
      <w:bookmarkStart w:id="11" w:name="_Toc481787139"/>
      <w:r>
        <w:t>O</w:t>
      </w:r>
      <w:r w:rsidRPr="00B87AB9">
        <w:t xml:space="preserve">verhead </w:t>
      </w:r>
      <w:r>
        <w:t xml:space="preserve">due to </w:t>
      </w:r>
      <w:r w:rsidRPr="00B87AB9">
        <w:t xml:space="preserve">byte alignment is </w:t>
      </w:r>
      <w:r>
        <w:t xml:space="preserve">not significant compared to the size of the status report and </w:t>
      </w:r>
      <w:proofErr w:type="gramStart"/>
      <w:r>
        <w:t>taking into account</w:t>
      </w:r>
      <w:proofErr w:type="gramEnd"/>
      <w:r>
        <w:t xml:space="preserve"> that status reports are rare compared to the number of data PDUs</w:t>
      </w:r>
      <w:r w:rsidRPr="00B87AB9">
        <w:t>.</w:t>
      </w:r>
      <w:bookmarkEnd w:id="2"/>
      <w:bookmarkEnd w:id="3"/>
      <w:bookmarkEnd w:id="4"/>
      <w:bookmarkEnd w:id="5"/>
      <w:bookmarkEnd w:id="6"/>
      <w:bookmarkEnd w:id="7"/>
      <w:bookmarkEnd w:id="8"/>
      <w:bookmarkEnd w:id="9"/>
      <w:bookmarkEnd w:id="10"/>
      <w:bookmarkEnd w:id="11"/>
      <w:r w:rsidRPr="00B87AB9">
        <w:t xml:space="preserve"> </w:t>
      </w:r>
    </w:p>
    <w:p w14:paraId="0B6B58C9" w14:textId="77777777" w:rsidR="005C0924" w:rsidRDefault="005C0924" w:rsidP="005C0924">
      <w:pPr>
        <w:pStyle w:val="Proposal"/>
      </w:pPr>
      <w:bookmarkStart w:id="12" w:name="_Toc478141423"/>
      <w:bookmarkStart w:id="13" w:name="_Toc481477630"/>
      <w:bookmarkStart w:id="14" w:name="_Toc481649205"/>
      <w:bookmarkStart w:id="15" w:name="_Toc481786031"/>
      <w:bookmarkStart w:id="16" w:name="_Toc481787092"/>
      <w:bookmarkStart w:id="17" w:name="_Toc481787451"/>
      <w:r>
        <w:t>Bit-shifting of fields (NACK_CN, ACK_SN and SO) should be minimized in the RLC status PDU.</w:t>
      </w:r>
      <w:bookmarkEnd w:id="12"/>
      <w:bookmarkEnd w:id="13"/>
      <w:bookmarkEnd w:id="14"/>
      <w:bookmarkEnd w:id="15"/>
      <w:bookmarkEnd w:id="16"/>
      <w:bookmarkEnd w:id="17"/>
      <w:r>
        <w:t xml:space="preserve"> </w:t>
      </w:r>
    </w:p>
    <w:p w14:paraId="3039DF67" w14:textId="77777777" w:rsidR="005C0924" w:rsidRDefault="005C0924" w:rsidP="005C0924">
      <w:pPr>
        <w:pStyle w:val="Proposal"/>
      </w:pPr>
      <w:bookmarkStart w:id="18" w:name="_Toc478141424"/>
      <w:bookmarkStart w:id="19" w:name="_Toc481477631"/>
      <w:bookmarkStart w:id="20" w:name="_Toc481649206"/>
      <w:bookmarkStart w:id="21" w:name="_Toc481786032"/>
      <w:bookmarkStart w:id="22" w:name="_Toc481787093"/>
      <w:bookmarkStart w:id="23" w:name="_Toc481787452"/>
      <w:r>
        <w:t>Each status PDU sub-block should use only one bit-shifting pattern which is achieved by byte-aligning each status sub-block (ACK_SN, NACK_SN, NACK_SN+SO).</w:t>
      </w:r>
      <w:bookmarkEnd w:id="18"/>
      <w:bookmarkEnd w:id="19"/>
      <w:bookmarkEnd w:id="20"/>
      <w:bookmarkEnd w:id="21"/>
      <w:bookmarkEnd w:id="22"/>
      <w:bookmarkEnd w:id="23"/>
      <w:r>
        <w:t xml:space="preserve"> </w:t>
      </w:r>
    </w:p>
    <w:p w14:paraId="373C37BA" w14:textId="77777777" w:rsidR="005C0924" w:rsidRPr="00D60C44" w:rsidRDefault="005C0924" w:rsidP="005C0924">
      <w:pPr>
        <w:pStyle w:val="Proposal"/>
        <w:numPr>
          <w:ilvl w:val="0"/>
          <w:numId w:val="0"/>
        </w:numPr>
        <w:ind w:left="1701" w:hanging="1701"/>
      </w:pPr>
    </w:p>
    <w:p w14:paraId="5724F04D" w14:textId="061A8B3B" w:rsidR="005B7BEF" w:rsidRDefault="005C0924" w:rsidP="005C0924">
      <w:r>
        <w:t xml:space="preserve">In RAN2 #97-AH, the working assumption of removal RLC concatenation was agreed. </w:t>
      </w:r>
      <w:r w:rsidR="00D51BC1">
        <w:t>Consequently, there are as many RLC SN</w:t>
      </w:r>
      <w:r>
        <w:t xml:space="preserve">s </w:t>
      </w:r>
      <w:r w:rsidR="00D51BC1">
        <w:t>in flight as there are PDCP PDU</w:t>
      </w:r>
      <w:r>
        <w:t>s (unless DC is used). If one MA</w:t>
      </w:r>
      <w:r w:rsidR="00D51BC1">
        <w:t>C PDU including multiple RLC SN</w:t>
      </w:r>
      <w:r>
        <w:t>s gets lost, the RLC status report size is increased compa</w:t>
      </w:r>
      <w:r w:rsidR="00D51BC1">
        <w:t>red to LTE since many NACKED SN</w:t>
      </w:r>
      <w:r>
        <w:t xml:space="preserve">s are bundled to the status report. To overcome this limitation, </w:t>
      </w:r>
      <w:r w:rsidR="009E3A61">
        <w:t xml:space="preserve">RAN2 97bis agreed on introducing NACK SN_RANGE field to the status report. </w:t>
      </w:r>
      <w:r>
        <w:t xml:space="preserve">The NACK_SN_RANGE includes information about the adjacent non-acknowledged Sequence Numbers. </w:t>
      </w:r>
      <w:r w:rsidR="00D51BC1">
        <w:t>When many consecutive SN</w:t>
      </w:r>
      <w:r w:rsidRPr="002642B9">
        <w:t>s ha</w:t>
      </w:r>
      <w:r>
        <w:t>ve</w:t>
      </w:r>
      <w:r w:rsidRPr="002642B9">
        <w:t xml:space="preserve"> been missed,</w:t>
      </w:r>
      <w:r>
        <w:t xml:space="preserve"> the </w:t>
      </w:r>
      <w:r w:rsidRPr="002642B9">
        <w:t xml:space="preserve">receiver </w:t>
      </w:r>
      <w:r>
        <w:t xml:space="preserve">may </w:t>
      </w:r>
      <w:r w:rsidR="00D51BC1">
        <w:t>request those SN</w:t>
      </w:r>
      <w:r w:rsidRPr="002642B9">
        <w:t xml:space="preserve">s by adding the SN range to the </w:t>
      </w:r>
      <w:r>
        <w:t xml:space="preserve">status </w:t>
      </w:r>
      <w:r w:rsidRPr="002642B9">
        <w:t>report.</w:t>
      </w:r>
      <w:r>
        <w:t xml:space="preserve"> As can be expected, using NACK_SN_RANGE would also reduce the over-the air overhead </w:t>
      </w:r>
      <w:r w:rsidR="00D51BC1">
        <w:t>since less SN</w:t>
      </w:r>
      <w:r>
        <w:t>s with length of 12-bit or 18-</w:t>
      </w:r>
      <w:r w:rsidR="00D51BC1">
        <w:t>bit are</w:t>
      </w:r>
      <w:r>
        <w:t xml:space="preserve"> needed in the header. </w:t>
      </w:r>
    </w:p>
    <w:p w14:paraId="2DC0F8D4" w14:textId="61AFF1E3" w:rsidR="009E3A61" w:rsidRDefault="009E3A61" w:rsidP="005C0924">
      <w:r>
        <w:t xml:space="preserve">It is not mandatory for NACK_SN_RANGE </w:t>
      </w:r>
      <w:r w:rsidR="00497E50">
        <w:t xml:space="preserve">field </w:t>
      </w:r>
      <w:r>
        <w:t xml:space="preserve">to </w:t>
      </w:r>
      <w:r w:rsidR="00497E50">
        <w:t xml:space="preserve">have same range as SN has. Having value, which is indicating continuous range from the first NACK_SN is sufficient. Static value, such as 10bits allows range of 1024 SNs, which should be sufficient. Figure 1 shows example of NACK_SN_RANGE </w:t>
      </w:r>
    </w:p>
    <w:p w14:paraId="1CA3D1E0" w14:textId="33044312" w:rsidR="00A47D3C" w:rsidRDefault="00A07CE3" w:rsidP="00A47D3C">
      <w:pPr>
        <w:pStyle w:val="Observation"/>
      </w:pPr>
      <w:bookmarkStart w:id="24" w:name="_Toc481787099"/>
      <w:bookmarkStart w:id="25" w:name="_Toc481787140"/>
      <w:r>
        <w:t>10-bit</w:t>
      </w:r>
      <w:r w:rsidR="00A47D3C">
        <w:t xml:space="preserve"> range for NACK_SN_RANGE parameter should be sufficient.</w:t>
      </w:r>
      <w:bookmarkEnd w:id="24"/>
      <w:bookmarkEnd w:id="25"/>
      <w:r w:rsidR="00A47D3C">
        <w:t xml:space="preserve"> </w:t>
      </w:r>
    </w:p>
    <w:p w14:paraId="5D0D4803" w14:textId="03AB9EB4" w:rsidR="00A47D3C" w:rsidRPr="00A47D3C" w:rsidRDefault="00A47D3C" w:rsidP="00A47D3C">
      <w:pPr>
        <w:pStyle w:val="Proposal"/>
      </w:pPr>
      <w:bookmarkStart w:id="26" w:name="_Toc481787094"/>
      <w:bookmarkStart w:id="27" w:name="_Toc481787453"/>
      <w:r w:rsidRPr="00A47D3C">
        <w:t>NACK_SN_RANGE value is static and does not change according to the SN range</w:t>
      </w:r>
      <w:bookmarkEnd w:id="26"/>
      <w:bookmarkEnd w:id="27"/>
      <w:r w:rsidRPr="00A47D3C">
        <w:t xml:space="preserve"> </w:t>
      </w:r>
    </w:p>
    <w:p w14:paraId="14EFDCFC" w14:textId="77777777" w:rsidR="00A47D3C" w:rsidRDefault="00A47D3C" w:rsidP="00A47D3C">
      <w:pPr>
        <w:pStyle w:val="Observation"/>
        <w:numPr>
          <w:ilvl w:val="0"/>
          <w:numId w:val="0"/>
        </w:numPr>
        <w:ind w:left="1701" w:hanging="1701"/>
      </w:pPr>
    </w:p>
    <w:p w14:paraId="4C862F67" w14:textId="792C9AF2" w:rsidR="009E3A61" w:rsidRDefault="005B7BEF" w:rsidP="005B7BEF">
      <w:pPr>
        <w:rPr>
          <w:lang w:val="en-US"/>
        </w:rPr>
      </w:pPr>
      <w:r>
        <w:rPr>
          <w:lang w:val="en-US"/>
        </w:rPr>
        <w:t xml:space="preserve">With respect to the D/C and CPT field in the Figure1. As the D/C field creates distinction between data and control DPUs and CPT field is beneficial for allowing future extensions. We propose to keep both as it is in LTE. </w:t>
      </w:r>
    </w:p>
    <w:p w14:paraId="45A3161C" w14:textId="77777777" w:rsidR="005B7BEF" w:rsidRDefault="005B7BEF" w:rsidP="005B7BEF">
      <w:pPr>
        <w:pStyle w:val="Proposal"/>
      </w:pPr>
      <w:bookmarkStart w:id="28" w:name="_Toc481775938"/>
      <w:bookmarkStart w:id="29" w:name="_Toc481777022"/>
      <w:bookmarkStart w:id="30" w:name="_Toc481786033"/>
      <w:bookmarkStart w:id="31" w:name="_Toc481787095"/>
      <w:bookmarkStart w:id="32" w:name="_Toc481787454"/>
      <w:r>
        <w:lastRenderedPageBreak/>
        <w:t>Status report format has D/C field</w:t>
      </w:r>
      <w:bookmarkEnd w:id="28"/>
      <w:bookmarkEnd w:id="29"/>
      <w:bookmarkEnd w:id="30"/>
      <w:bookmarkEnd w:id="31"/>
      <w:bookmarkEnd w:id="32"/>
      <w:r>
        <w:t xml:space="preserve"> </w:t>
      </w:r>
    </w:p>
    <w:p w14:paraId="1C94013F" w14:textId="77777777" w:rsidR="005B7BEF" w:rsidRPr="003F2654" w:rsidRDefault="005B7BEF" w:rsidP="005B7BEF">
      <w:pPr>
        <w:pStyle w:val="Proposal"/>
      </w:pPr>
      <w:bookmarkStart w:id="33" w:name="_Toc481775939"/>
      <w:bookmarkStart w:id="34" w:name="_Toc481777023"/>
      <w:bookmarkStart w:id="35" w:name="_Toc481786034"/>
      <w:bookmarkStart w:id="36" w:name="_Toc481787096"/>
      <w:bookmarkStart w:id="37" w:name="_Toc481787455"/>
      <w:r>
        <w:t>Status report format includes CPT field</w:t>
      </w:r>
      <w:bookmarkEnd w:id="33"/>
      <w:bookmarkEnd w:id="34"/>
      <w:bookmarkEnd w:id="35"/>
      <w:bookmarkEnd w:id="36"/>
      <w:bookmarkEnd w:id="37"/>
      <w:r>
        <w:t xml:space="preserve"> </w:t>
      </w:r>
    </w:p>
    <w:p w14:paraId="750095E4" w14:textId="77777777" w:rsidR="005B7BEF" w:rsidRDefault="005B7BEF" w:rsidP="005B7BEF">
      <w:pPr>
        <w:jc w:val="center"/>
        <w:rPr>
          <w:b/>
        </w:rPr>
      </w:pPr>
    </w:p>
    <w:p w14:paraId="32833B06" w14:textId="4B60A9F7" w:rsidR="005B7BEF" w:rsidRPr="004A09C5" w:rsidRDefault="005B7BEF" w:rsidP="004A09C5">
      <w:pPr>
        <w:rPr>
          <w:lang w:val="en-US"/>
        </w:rPr>
      </w:pPr>
      <w:r w:rsidRPr="004A09C5">
        <w:rPr>
          <w:lang w:val="en-US"/>
        </w:rPr>
        <w:t>3 types of E-fields, or 3 bit NACK tuples can be observed from the figure 1. Purpose of the E-bits is to provide indication to the receiver parser of which type of NACK field will follow. The figure displays tuple of 3-bits, but the size of the NACK tuple may as well be 2-bits depending on number of NACK cases and possible extensions to status report format</w:t>
      </w:r>
      <w:bookmarkStart w:id="38" w:name="_GoBack"/>
      <w:bookmarkEnd w:id="38"/>
      <w:r w:rsidRPr="004A09C5">
        <w:rPr>
          <w:lang w:val="en-US"/>
        </w:rPr>
        <w:t xml:space="preserve">.  </w:t>
      </w:r>
    </w:p>
    <w:p w14:paraId="7F437315" w14:textId="344AEA5F" w:rsidR="003742AC" w:rsidRPr="00CE0424" w:rsidRDefault="003742AC" w:rsidP="006E062C"/>
    <w:p w14:paraId="59A2F167" w14:textId="77777777" w:rsidR="00C01F33" w:rsidRPr="00CE0424" w:rsidRDefault="00C01F33" w:rsidP="00CE0424">
      <w:pPr>
        <w:pStyle w:val="Heading1"/>
      </w:pPr>
      <w:r w:rsidRPr="00CE0424">
        <w:t>Conclusion</w:t>
      </w:r>
    </w:p>
    <w:p w14:paraId="14EDCB32" w14:textId="77777777" w:rsidR="002C4121"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62470">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198E6E7" w14:textId="77777777" w:rsidR="002C4121" w:rsidRDefault="002C4121">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Overhead due to byte alignment is not significant compared to the size of the status report and taking into account that status reports are rare compared to the number of data PDUs.</w:t>
      </w:r>
    </w:p>
    <w:p w14:paraId="61DEE610" w14:textId="77777777" w:rsidR="002C4121" w:rsidRDefault="002C4121">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10 bit range for NACK_SN_RANGE parameter should be sufficient.</w:t>
      </w:r>
    </w:p>
    <w:p w14:paraId="67C4028B" w14:textId="77777777" w:rsidR="008E065E" w:rsidRDefault="008E065E" w:rsidP="008E065E">
      <w:pPr>
        <w:pStyle w:val="BodyText"/>
        <w:rPr>
          <w:b/>
          <w:bCs/>
        </w:rPr>
      </w:pPr>
      <w:r>
        <w:rPr>
          <w:b/>
          <w:bCs/>
        </w:rPr>
        <w:fldChar w:fldCharType="end"/>
      </w:r>
    </w:p>
    <w:p w14:paraId="3A6138AF" w14:textId="77777777" w:rsidR="00567A8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62470">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EC861F9" w14:textId="77777777" w:rsidR="00567A88" w:rsidRDefault="00567A88">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Bit-shifting of fields (NACK_CN, ACK_SN and SO) should be minimized in the RLC status PDU.</w:t>
      </w:r>
    </w:p>
    <w:p w14:paraId="2863637A" w14:textId="77777777" w:rsidR="00567A88" w:rsidRDefault="00567A8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Each status PDU sub-block should use only one bit-shifting pattern which is achieved by byte-aligning each status sub-block (ACK_SN, NACK_SN, NACK_SN+SO).</w:t>
      </w:r>
    </w:p>
    <w:p w14:paraId="07EC06E1" w14:textId="77777777" w:rsidR="00567A88" w:rsidRDefault="00567A8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NACK_SN_RANGE value is static and does not change according to the SN range</w:t>
      </w:r>
    </w:p>
    <w:p w14:paraId="04D0AB20" w14:textId="77777777" w:rsidR="00567A88" w:rsidRDefault="00567A8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Status report format has D/C field</w:t>
      </w:r>
    </w:p>
    <w:p w14:paraId="5441A5BE" w14:textId="77777777" w:rsidR="00567A88" w:rsidRDefault="00567A8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Status report format includes CPT field</w:t>
      </w:r>
    </w:p>
    <w:p w14:paraId="75804FEC" w14:textId="77777777" w:rsidR="00567A88" w:rsidRDefault="00567A88">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Three E-bits are included in Status report format E1, E2 and E3.</w:t>
      </w:r>
    </w:p>
    <w:p w14:paraId="4746C616" w14:textId="28A07E59" w:rsidR="00C01F33" w:rsidRPr="00A568AA" w:rsidRDefault="008E065E" w:rsidP="006E062C">
      <w:pPr>
        <w:rPr>
          <w:b/>
          <w:bCs/>
        </w:rPr>
      </w:pPr>
      <w:r>
        <w:rPr>
          <w:b/>
          <w:bCs/>
        </w:rPr>
        <w:fldChar w:fldCharType="end"/>
      </w:r>
    </w:p>
    <w:p w14:paraId="012A1FF9" w14:textId="77777777" w:rsidR="00F507D1" w:rsidRPr="00CE0424" w:rsidRDefault="00F507D1" w:rsidP="00CE0424">
      <w:pPr>
        <w:pStyle w:val="Heading1"/>
      </w:pPr>
      <w:bookmarkStart w:id="39" w:name="_In-sequence_SDU_delivery"/>
      <w:bookmarkEnd w:id="39"/>
      <w:r w:rsidRPr="00CE0424">
        <w:t>References</w:t>
      </w:r>
    </w:p>
    <w:p w14:paraId="48194F1A" w14:textId="129784C6" w:rsidR="005F3025" w:rsidRPr="00CE0424" w:rsidRDefault="00517711" w:rsidP="00517711">
      <w:pPr>
        <w:pStyle w:val="Reference"/>
      </w:pPr>
      <w:bookmarkStart w:id="40" w:name="_Ref174151459"/>
      <w:bookmarkStart w:id="41" w:name="_Ref189809556"/>
      <w:r w:rsidRPr="00517711">
        <w:t>R2-1702740</w:t>
      </w:r>
      <w:r>
        <w:t xml:space="preserve">. </w:t>
      </w:r>
      <w:r w:rsidRPr="000E286E">
        <w:t>RLC STATUS report format</w:t>
      </w:r>
      <w:r>
        <w:t>. Ericsson</w:t>
      </w:r>
    </w:p>
    <w:bookmarkEnd w:id="40"/>
    <w:bookmarkEnd w:id="41"/>
    <w:p w14:paraId="2657D313"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7CC44" w14:textId="77777777" w:rsidR="005B4BE3" w:rsidRDefault="005B4BE3">
      <w:r>
        <w:separator/>
      </w:r>
    </w:p>
  </w:endnote>
  <w:endnote w:type="continuationSeparator" w:id="0">
    <w:p w14:paraId="6D4DB48A" w14:textId="77777777" w:rsidR="005B4BE3" w:rsidRDefault="005B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1B05" w14:textId="1E2004B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B1B0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1B0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44F6C" w14:textId="77777777" w:rsidR="005B4BE3" w:rsidRDefault="005B4BE3">
      <w:r>
        <w:separator/>
      </w:r>
    </w:p>
  </w:footnote>
  <w:footnote w:type="continuationSeparator" w:id="0">
    <w:p w14:paraId="0219074D" w14:textId="77777777" w:rsidR="005B4BE3" w:rsidRDefault="005B4BE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A43C6"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470"/>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808"/>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3ECB"/>
    <w:rsid w:val="001A6173"/>
    <w:rsid w:val="001A6CBA"/>
    <w:rsid w:val="001B0242"/>
    <w:rsid w:val="001B0D97"/>
    <w:rsid w:val="001B5A5D"/>
    <w:rsid w:val="001C1CE5"/>
    <w:rsid w:val="001C3D2A"/>
    <w:rsid w:val="001D453C"/>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884"/>
    <w:rsid w:val="002319E4"/>
    <w:rsid w:val="00235632"/>
    <w:rsid w:val="00235872"/>
    <w:rsid w:val="00241559"/>
    <w:rsid w:val="002435B3"/>
    <w:rsid w:val="002458EB"/>
    <w:rsid w:val="002500C8"/>
    <w:rsid w:val="00256492"/>
    <w:rsid w:val="00257543"/>
    <w:rsid w:val="002617E7"/>
    <w:rsid w:val="00262470"/>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21"/>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1B03"/>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4965"/>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7E50"/>
    <w:rsid w:val="004A09C5"/>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5E8"/>
    <w:rsid w:val="00517711"/>
    <w:rsid w:val="005219CF"/>
    <w:rsid w:val="00534B59"/>
    <w:rsid w:val="00536759"/>
    <w:rsid w:val="00537C62"/>
    <w:rsid w:val="00546970"/>
    <w:rsid w:val="00554E19"/>
    <w:rsid w:val="0056121F"/>
    <w:rsid w:val="00567A88"/>
    <w:rsid w:val="00572505"/>
    <w:rsid w:val="00582809"/>
    <w:rsid w:val="0058798C"/>
    <w:rsid w:val="005900FA"/>
    <w:rsid w:val="005935A4"/>
    <w:rsid w:val="005948C2"/>
    <w:rsid w:val="00595DCA"/>
    <w:rsid w:val="0059779B"/>
    <w:rsid w:val="005A209A"/>
    <w:rsid w:val="005A662D"/>
    <w:rsid w:val="005B35D7"/>
    <w:rsid w:val="005B392A"/>
    <w:rsid w:val="005B3AA3"/>
    <w:rsid w:val="005B4BE3"/>
    <w:rsid w:val="005B591A"/>
    <w:rsid w:val="005B6F83"/>
    <w:rsid w:val="005B7BEF"/>
    <w:rsid w:val="005C0924"/>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1BBC"/>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1CB9"/>
    <w:rsid w:val="008376AC"/>
    <w:rsid w:val="008444E8"/>
    <w:rsid w:val="00844E80"/>
    <w:rsid w:val="00846FE7"/>
    <w:rsid w:val="00854F97"/>
    <w:rsid w:val="00856911"/>
    <w:rsid w:val="00857494"/>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6B81"/>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B30"/>
    <w:rsid w:val="00971F08"/>
    <w:rsid w:val="0097603D"/>
    <w:rsid w:val="00976949"/>
    <w:rsid w:val="00980477"/>
    <w:rsid w:val="00985253"/>
    <w:rsid w:val="009853B3"/>
    <w:rsid w:val="00990630"/>
    <w:rsid w:val="00991761"/>
    <w:rsid w:val="00994DCA"/>
    <w:rsid w:val="009960EC"/>
    <w:rsid w:val="00996F8C"/>
    <w:rsid w:val="009970DD"/>
    <w:rsid w:val="009A0FBA"/>
    <w:rsid w:val="009A1601"/>
    <w:rsid w:val="009A462D"/>
    <w:rsid w:val="009A5CBA"/>
    <w:rsid w:val="009B1F30"/>
    <w:rsid w:val="009B3AC2"/>
    <w:rsid w:val="009B4DF4"/>
    <w:rsid w:val="009B564E"/>
    <w:rsid w:val="009B6860"/>
    <w:rsid w:val="009B7E87"/>
    <w:rsid w:val="009C403E"/>
    <w:rsid w:val="009D4FF0"/>
    <w:rsid w:val="009D703C"/>
    <w:rsid w:val="009D718F"/>
    <w:rsid w:val="009E068F"/>
    <w:rsid w:val="009E14E0"/>
    <w:rsid w:val="009E35DB"/>
    <w:rsid w:val="009E3A61"/>
    <w:rsid w:val="009E47A3"/>
    <w:rsid w:val="009F08F3"/>
    <w:rsid w:val="009F344F"/>
    <w:rsid w:val="00A048A8"/>
    <w:rsid w:val="00A04F49"/>
    <w:rsid w:val="00A07CE3"/>
    <w:rsid w:val="00A13E54"/>
    <w:rsid w:val="00A17F63"/>
    <w:rsid w:val="00A2052C"/>
    <w:rsid w:val="00A2193B"/>
    <w:rsid w:val="00A2351A"/>
    <w:rsid w:val="00A264A9"/>
    <w:rsid w:val="00A27785"/>
    <w:rsid w:val="00A30187"/>
    <w:rsid w:val="00A3448A"/>
    <w:rsid w:val="00A36297"/>
    <w:rsid w:val="00A41E2B"/>
    <w:rsid w:val="00A45B74"/>
    <w:rsid w:val="00A47D3C"/>
    <w:rsid w:val="00A52E1D"/>
    <w:rsid w:val="00A568AA"/>
    <w:rsid w:val="00A61499"/>
    <w:rsid w:val="00A62A77"/>
    <w:rsid w:val="00A63483"/>
    <w:rsid w:val="00A657D7"/>
    <w:rsid w:val="00A660AC"/>
    <w:rsid w:val="00A66F55"/>
    <w:rsid w:val="00A67E6C"/>
    <w:rsid w:val="00A71B99"/>
    <w:rsid w:val="00A739D0"/>
    <w:rsid w:val="00A761D4"/>
    <w:rsid w:val="00A77EC4"/>
    <w:rsid w:val="00A92879"/>
    <w:rsid w:val="00A9351F"/>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31CE"/>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6AB4"/>
    <w:rsid w:val="00CA1ED8"/>
    <w:rsid w:val="00CA5FBF"/>
    <w:rsid w:val="00CB1F63"/>
    <w:rsid w:val="00CB7170"/>
    <w:rsid w:val="00CC040E"/>
    <w:rsid w:val="00CC0DA0"/>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1BC1"/>
    <w:rsid w:val="00D546FF"/>
    <w:rsid w:val="00D55AD5"/>
    <w:rsid w:val="00D576CA"/>
    <w:rsid w:val="00D61AF5"/>
    <w:rsid w:val="00D652B5"/>
    <w:rsid w:val="00D66155"/>
    <w:rsid w:val="00D704A1"/>
    <w:rsid w:val="00D708B0"/>
    <w:rsid w:val="00D77B1D"/>
    <w:rsid w:val="00D8021F"/>
    <w:rsid w:val="00D80383"/>
    <w:rsid w:val="00D823C6"/>
    <w:rsid w:val="00D86CA3"/>
    <w:rsid w:val="00D871CE"/>
    <w:rsid w:val="00D9196D"/>
    <w:rsid w:val="00D92982"/>
    <w:rsid w:val="00DA305E"/>
    <w:rsid w:val="00DA5417"/>
    <w:rsid w:val="00DA56E8"/>
    <w:rsid w:val="00DA6202"/>
    <w:rsid w:val="00DB0A9F"/>
    <w:rsid w:val="00DB377D"/>
    <w:rsid w:val="00DC2D36"/>
    <w:rsid w:val="00DC53EF"/>
    <w:rsid w:val="00DE250E"/>
    <w:rsid w:val="00DE2FB1"/>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E0503"/>
    <w:rsid w:val="00EF18FE"/>
    <w:rsid w:val="00EF5787"/>
    <w:rsid w:val="00EF60D0"/>
    <w:rsid w:val="00F0528D"/>
    <w:rsid w:val="00F06C67"/>
    <w:rsid w:val="00F06DFD"/>
    <w:rsid w:val="00F071D1"/>
    <w:rsid w:val="00F07533"/>
    <w:rsid w:val="00F07DBD"/>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384F"/>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59B83A"/>
  <w15:chartTrackingRefBased/>
  <w15:docId w15:val="{532DA36C-3A9A-4607-988A-576931E73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B024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B024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B024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B0242"/>
    <w:pPr>
      <w:numPr>
        <w:ilvl w:val="2"/>
      </w:numPr>
      <w:spacing w:before="120"/>
      <w:outlineLvl w:val="2"/>
    </w:pPr>
    <w:rPr>
      <w:sz w:val="28"/>
      <w:szCs w:val="28"/>
    </w:rPr>
  </w:style>
  <w:style w:type="paragraph" w:styleId="Heading4">
    <w:name w:val="heading 4"/>
    <w:basedOn w:val="Heading3"/>
    <w:next w:val="Normal"/>
    <w:qFormat/>
    <w:rsid w:val="001B0242"/>
    <w:pPr>
      <w:numPr>
        <w:ilvl w:val="3"/>
      </w:numPr>
      <w:outlineLvl w:val="3"/>
    </w:pPr>
    <w:rPr>
      <w:sz w:val="24"/>
      <w:szCs w:val="24"/>
    </w:rPr>
  </w:style>
  <w:style w:type="paragraph" w:styleId="Heading5">
    <w:name w:val="heading 5"/>
    <w:basedOn w:val="Heading4"/>
    <w:next w:val="Normal"/>
    <w:qFormat/>
    <w:rsid w:val="001B0242"/>
    <w:pPr>
      <w:numPr>
        <w:ilvl w:val="4"/>
      </w:numPr>
      <w:outlineLvl w:val="4"/>
    </w:pPr>
    <w:rPr>
      <w:sz w:val="22"/>
      <w:szCs w:val="22"/>
    </w:rPr>
  </w:style>
  <w:style w:type="paragraph" w:styleId="Heading6">
    <w:name w:val="heading 6"/>
    <w:basedOn w:val="Normal"/>
    <w:next w:val="Normal"/>
    <w:qFormat/>
    <w:rsid w:val="001B0242"/>
    <w:pPr>
      <w:keepNext/>
      <w:keepLines/>
      <w:numPr>
        <w:ilvl w:val="5"/>
        <w:numId w:val="1"/>
      </w:numPr>
      <w:spacing w:before="120"/>
      <w:outlineLvl w:val="5"/>
    </w:pPr>
    <w:rPr>
      <w:rFonts w:cs="Arial"/>
    </w:rPr>
  </w:style>
  <w:style w:type="paragraph" w:styleId="Heading7">
    <w:name w:val="heading 7"/>
    <w:basedOn w:val="Normal"/>
    <w:next w:val="Normal"/>
    <w:qFormat/>
    <w:rsid w:val="001B0242"/>
    <w:pPr>
      <w:keepNext/>
      <w:keepLines/>
      <w:numPr>
        <w:ilvl w:val="6"/>
        <w:numId w:val="1"/>
      </w:numPr>
      <w:spacing w:before="120"/>
      <w:outlineLvl w:val="6"/>
    </w:pPr>
    <w:rPr>
      <w:rFonts w:cs="Arial"/>
    </w:rPr>
  </w:style>
  <w:style w:type="paragraph" w:styleId="Heading8">
    <w:name w:val="heading 8"/>
    <w:basedOn w:val="Heading7"/>
    <w:next w:val="Normal"/>
    <w:qFormat/>
    <w:rsid w:val="001B0242"/>
    <w:pPr>
      <w:numPr>
        <w:ilvl w:val="7"/>
      </w:numPr>
      <w:outlineLvl w:val="7"/>
    </w:pPr>
  </w:style>
  <w:style w:type="paragraph" w:styleId="Heading9">
    <w:name w:val="heading 9"/>
    <w:basedOn w:val="Heading8"/>
    <w:next w:val="Normal"/>
    <w:qFormat/>
    <w:rsid w:val="001B0242"/>
    <w:pPr>
      <w:numPr>
        <w:ilvl w:val="8"/>
      </w:numPr>
      <w:outlineLvl w:val="8"/>
    </w:pPr>
  </w:style>
  <w:style w:type="character" w:default="1" w:styleId="DefaultParagraphFont">
    <w:name w:val="Default Paragraph Font"/>
    <w:uiPriority w:val="1"/>
    <w:semiHidden/>
    <w:unhideWhenUsed/>
    <w:rsid w:val="001B02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0242"/>
  </w:style>
  <w:style w:type="paragraph" w:styleId="TOC8">
    <w:name w:val="toc 8"/>
    <w:basedOn w:val="TOC1"/>
    <w:semiHidden/>
    <w:rsid w:val="001B0242"/>
    <w:pPr>
      <w:spacing w:before="180"/>
      <w:ind w:left="2693" w:hanging="2693"/>
    </w:pPr>
    <w:rPr>
      <w:b w:val="0"/>
      <w:bCs/>
    </w:rPr>
  </w:style>
  <w:style w:type="paragraph" w:styleId="TOC1">
    <w:name w:val="toc 1"/>
    <w:aliases w:val="Observation TOC2"/>
    <w:uiPriority w:val="39"/>
    <w:rsid w:val="001B024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B0242"/>
    <w:pPr>
      <w:keepNext/>
      <w:keepLines/>
      <w:spacing w:before="180"/>
      <w:jc w:val="center"/>
    </w:pPr>
  </w:style>
  <w:style w:type="paragraph" w:styleId="Caption">
    <w:name w:val="caption"/>
    <w:basedOn w:val="Normal"/>
    <w:next w:val="Normal"/>
    <w:qFormat/>
    <w:rsid w:val="001B0242"/>
    <w:pPr>
      <w:spacing w:after="240"/>
      <w:jc w:val="center"/>
    </w:pPr>
    <w:rPr>
      <w:b/>
      <w:bCs/>
    </w:rPr>
  </w:style>
  <w:style w:type="paragraph" w:styleId="TOC5">
    <w:name w:val="toc 5"/>
    <w:aliases w:val="Observation TOC"/>
    <w:basedOn w:val="TOC4"/>
    <w:semiHidden/>
    <w:rsid w:val="001B0242"/>
    <w:pPr>
      <w:tabs>
        <w:tab w:val="right" w:pos="1701"/>
      </w:tabs>
      <w:ind w:left="1701" w:hanging="1701"/>
    </w:pPr>
  </w:style>
  <w:style w:type="paragraph" w:styleId="TOC4">
    <w:name w:val="toc 4"/>
    <w:basedOn w:val="TOC3"/>
    <w:semiHidden/>
    <w:rsid w:val="001B0242"/>
    <w:pPr>
      <w:ind w:left="1418" w:hanging="1418"/>
    </w:pPr>
  </w:style>
  <w:style w:type="paragraph" w:styleId="TOC3">
    <w:name w:val="toc 3"/>
    <w:basedOn w:val="TOC2"/>
    <w:semiHidden/>
    <w:rsid w:val="001B0242"/>
    <w:pPr>
      <w:ind w:left="1134" w:hanging="1134"/>
    </w:pPr>
  </w:style>
  <w:style w:type="paragraph" w:styleId="TOC2">
    <w:name w:val="toc 2"/>
    <w:basedOn w:val="TOC1"/>
    <w:semiHidden/>
    <w:rsid w:val="001B0242"/>
    <w:pPr>
      <w:keepNext w:val="0"/>
      <w:spacing w:before="0"/>
      <w:ind w:left="851" w:hanging="851"/>
    </w:pPr>
    <w:rPr>
      <w:szCs w:val="20"/>
    </w:rPr>
  </w:style>
  <w:style w:type="paragraph" w:styleId="Index2">
    <w:name w:val="index 2"/>
    <w:basedOn w:val="Index1"/>
    <w:semiHidden/>
    <w:rsid w:val="001B0242"/>
    <w:pPr>
      <w:ind w:left="284"/>
    </w:pPr>
  </w:style>
  <w:style w:type="paragraph" w:styleId="Index1">
    <w:name w:val="index 1"/>
    <w:basedOn w:val="Normal"/>
    <w:semiHidden/>
    <w:rsid w:val="001B0242"/>
    <w:pPr>
      <w:keepLines/>
      <w:spacing w:after="0"/>
    </w:pPr>
  </w:style>
  <w:style w:type="paragraph" w:styleId="DocumentMap">
    <w:name w:val="Document Map"/>
    <w:basedOn w:val="Normal"/>
    <w:semiHidden/>
    <w:rsid w:val="001B0242"/>
    <w:pPr>
      <w:shd w:val="clear" w:color="auto" w:fill="000080"/>
    </w:pPr>
    <w:rPr>
      <w:rFonts w:ascii="Tahoma" w:hAnsi="Tahoma" w:cs="Tahoma"/>
    </w:rPr>
  </w:style>
  <w:style w:type="paragraph" w:styleId="ListNumber2">
    <w:name w:val="List Number 2"/>
    <w:basedOn w:val="ListNumber"/>
    <w:rsid w:val="001B0242"/>
    <w:pPr>
      <w:ind w:left="851"/>
    </w:pPr>
  </w:style>
  <w:style w:type="paragraph" w:styleId="ListNumber">
    <w:name w:val="List Number"/>
    <w:basedOn w:val="List"/>
    <w:rsid w:val="001B0242"/>
  </w:style>
  <w:style w:type="paragraph" w:styleId="List">
    <w:name w:val="List"/>
    <w:basedOn w:val="Normal"/>
    <w:rsid w:val="001B0242"/>
    <w:pPr>
      <w:ind w:left="568" w:hanging="284"/>
    </w:pPr>
  </w:style>
  <w:style w:type="paragraph" w:styleId="Header">
    <w:name w:val="header"/>
    <w:rsid w:val="001B024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B0242"/>
    <w:rPr>
      <w:b/>
      <w:bCs/>
      <w:position w:val="6"/>
      <w:sz w:val="16"/>
      <w:szCs w:val="16"/>
    </w:rPr>
  </w:style>
  <w:style w:type="paragraph" w:styleId="FootnoteText">
    <w:name w:val="footnote text"/>
    <w:basedOn w:val="Normal"/>
    <w:semiHidden/>
    <w:rsid w:val="001B0242"/>
    <w:pPr>
      <w:keepLines/>
      <w:spacing w:after="0"/>
      <w:ind w:left="454" w:hanging="454"/>
    </w:pPr>
    <w:rPr>
      <w:sz w:val="16"/>
      <w:szCs w:val="16"/>
    </w:rPr>
  </w:style>
  <w:style w:type="paragraph" w:customStyle="1" w:styleId="3GPPHeader">
    <w:name w:val="3GPP_Header"/>
    <w:basedOn w:val="Normal"/>
    <w:rsid w:val="001B0242"/>
    <w:pPr>
      <w:tabs>
        <w:tab w:val="left" w:pos="1701"/>
        <w:tab w:val="right" w:pos="9639"/>
      </w:tabs>
      <w:spacing w:after="240"/>
    </w:pPr>
    <w:rPr>
      <w:b/>
      <w:sz w:val="24"/>
    </w:rPr>
  </w:style>
  <w:style w:type="paragraph" w:styleId="TOC9">
    <w:name w:val="toc 9"/>
    <w:basedOn w:val="TOC8"/>
    <w:semiHidden/>
    <w:rsid w:val="001B0242"/>
    <w:pPr>
      <w:ind w:left="1418" w:hanging="1418"/>
    </w:pPr>
  </w:style>
  <w:style w:type="paragraph" w:styleId="TOC6">
    <w:name w:val="toc 6"/>
    <w:basedOn w:val="TOC5"/>
    <w:next w:val="Normal"/>
    <w:semiHidden/>
    <w:rsid w:val="001B0242"/>
    <w:pPr>
      <w:ind w:left="1985" w:hanging="1985"/>
    </w:pPr>
  </w:style>
  <w:style w:type="paragraph" w:styleId="TOC7">
    <w:name w:val="toc 7"/>
    <w:basedOn w:val="TOC6"/>
    <w:next w:val="Normal"/>
    <w:semiHidden/>
    <w:rsid w:val="001B0242"/>
    <w:pPr>
      <w:ind w:left="2268" w:hanging="2268"/>
    </w:pPr>
  </w:style>
  <w:style w:type="paragraph" w:styleId="ListBullet2">
    <w:name w:val="List Bullet 2"/>
    <w:basedOn w:val="ListBullet"/>
    <w:rsid w:val="001B0242"/>
    <w:pPr>
      <w:numPr>
        <w:numId w:val="6"/>
      </w:numPr>
    </w:pPr>
  </w:style>
  <w:style w:type="paragraph" w:styleId="ListBullet">
    <w:name w:val="List Bullet"/>
    <w:basedOn w:val="BodyText"/>
    <w:rsid w:val="001B0242"/>
    <w:pPr>
      <w:numPr>
        <w:numId w:val="5"/>
      </w:numPr>
    </w:pPr>
  </w:style>
  <w:style w:type="paragraph" w:styleId="ListBullet3">
    <w:name w:val="List Bullet 3"/>
    <w:basedOn w:val="ListBullet2"/>
    <w:rsid w:val="001B0242"/>
    <w:pPr>
      <w:numPr>
        <w:numId w:val="7"/>
      </w:numPr>
    </w:pPr>
  </w:style>
  <w:style w:type="paragraph" w:customStyle="1" w:styleId="EQ">
    <w:name w:val="EQ"/>
    <w:basedOn w:val="Normal"/>
    <w:next w:val="Normal"/>
    <w:rsid w:val="001B0242"/>
    <w:pPr>
      <w:keepLines/>
      <w:tabs>
        <w:tab w:val="center" w:pos="4536"/>
        <w:tab w:val="right" w:pos="9072"/>
      </w:tabs>
      <w:spacing w:after="180"/>
      <w:jc w:val="left"/>
    </w:pPr>
    <w:rPr>
      <w:noProof/>
      <w:lang w:eastAsia="en-US"/>
    </w:rPr>
  </w:style>
  <w:style w:type="paragraph" w:styleId="List2">
    <w:name w:val="List 2"/>
    <w:basedOn w:val="List"/>
    <w:rsid w:val="001B0242"/>
    <w:pPr>
      <w:ind w:left="851"/>
    </w:pPr>
  </w:style>
  <w:style w:type="paragraph" w:styleId="List3">
    <w:name w:val="List 3"/>
    <w:basedOn w:val="List2"/>
    <w:rsid w:val="001B0242"/>
    <w:pPr>
      <w:ind w:left="1135"/>
    </w:pPr>
  </w:style>
  <w:style w:type="paragraph" w:styleId="List4">
    <w:name w:val="List 4"/>
    <w:basedOn w:val="List3"/>
    <w:rsid w:val="001B0242"/>
    <w:pPr>
      <w:ind w:left="1418"/>
    </w:pPr>
  </w:style>
  <w:style w:type="paragraph" w:styleId="List5">
    <w:name w:val="List 5"/>
    <w:basedOn w:val="List4"/>
    <w:rsid w:val="001B0242"/>
    <w:pPr>
      <w:ind w:left="1702"/>
    </w:pPr>
  </w:style>
  <w:style w:type="paragraph" w:customStyle="1" w:styleId="EditorsNote">
    <w:name w:val="Editor's Note"/>
    <w:basedOn w:val="Normal"/>
    <w:rsid w:val="001B0242"/>
    <w:pPr>
      <w:keepLines/>
      <w:spacing w:after="180"/>
      <w:ind w:left="1135" w:hanging="851"/>
      <w:jc w:val="left"/>
    </w:pPr>
    <w:rPr>
      <w:color w:val="FF0000"/>
      <w:lang w:eastAsia="en-US"/>
    </w:rPr>
  </w:style>
  <w:style w:type="paragraph" w:styleId="ListBullet4">
    <w:name w:val="List Bullet 4"/>
    <w:basedOn w:val="ListBullet3"/>
    <w:rsid w:val="001B0242"/>
    <w:pPr>
      <w:numPr>
        <w:numId w:val="8"/>
      </w:numPr>
    </w:pPr>
  </w:style>
  <w:style w:type="paragraph" w:styleId="ListBullet5">
    <w:name w:val="List Bullet 5"/>
    <w:basedOn w:val="ListBullet4"/>
    <w:rsid w:val="001B0242"/>
    <w:pPr>
      <w:numPr>
        <w:numId w:val="4"/>
      </w:numPr>
    </w:pPr>
  </w:style>
  <w:style w:type="paragraph" w:styleId="Footer">
    <w:name w:val="footer"/>
    <w:basedOn w:val="Header"/>
    <w:semiHidden/>
    <w:rsid w:val="001B0242"/>
    <w:pPr>
      <w:jc w:val="center"/>
    </w:pPr>
    <w:rPr>
      <w:i/>
      <w:iCs/>
    </w:rPr>
  </w:style>
  <w:style w:type="paragraph" w:customStyle="1" w:styleId="Reference">
    <w:name w:val="Reference"/>
    <w:basedOn w:val="Normal"/>
    <w:rsid w:val="001B0242"/>
    <w:pPr>
      <w:numPr>
        <w:numId w:val="2"/>
      </w:numPr>
    </w:pPr>
  </w:style>
  <w:style w:type="paragraph" w:styleId="BalloonText">
    <w:name w:val="Balloon Text"/>
    <w:basedOn w:val="Normal"/>
    <w:semiHidden/>
    <w:rsid w:val="001B0242"/>
    <w:rPr>
      <w:rFonts w:ascii="Tahoma" w:hAnsi="Tahoma" w:cs="Tahoma"/>
      <w:sz w:val="16"/>
      <w:szCs w:val="16"/>
    </w:rPr>
  </w:style>
  <w:style w:type="character" w:styleId="PageNumber">
    <w:name w:val="page number"/>
    <w:basedOn w:val="DefaultParagraphFont"/>
    <w:semiHidden/>
    <w:rsid w:val="001B0242"/>
  </w:style>
  <w:style w:type="paragraph" w:styleId="BodyText">
    <w:name w:val="Body Text"/>
    <w:basedOn w:val="Normal"/>
    <w:link w:val="BodyTextChar"/>
    <w:rsid w:val="001B0242"/>
  </w:style>
  <w:style w:type="character" w:styleId="Hyperlink">
    <w:name w:val="Hyperlink"/>
    <w:uiPriority w:val="99"/>
    <w:rsid w:val="001B0242"/>
    <w:rPr>
      <w:color w:val="0000FF"/>
      <w:u w:val="single"/>
      <w:lang w:val="en-GB"/>
    </w:rPr>
  </w:style>
  <w:style w:type="character" w:styleId="FollowedHyperlink">
    <w:name w:val="FollowedHyperlink"/>
    <w:semiHidden/>
    <w:rsid w:val="001B0242"/>
    <w:rPr>
      <w:color w:val="FF0000"/>
      <w:u w:val="single"/>
    </w:rPr>
  </w:style>
  <w:style w:type="character" w:styleId="CommentReference">
    <w:name w:val="annotation reference"/>
    <w:semiHidden/>
    <w:rsid w:val="001B0242"/>
    <w:rPr>
      <w:sz w:val="16"/>
      <w:szCs w:val="16"/>
    </w:rPr>
  </w:style>
  <w:style w:type="paragraph" w:styleId="CommentText">
    <w:name w:val="annotation text"/>
    <w:basedOn w:val="Normal"/>
    <w:semiHidden/>
    <w:rsid w:val="001B0242"/>
  </w:style>
  <w:style w:type="paragraph" w:styleId="CommentSubject">
    <w:name w:val="annotation subject"/>
    <w:basedOn w:val="CommentText"/>
    <w:next w:val="CommentText"/>
    <w:semiHidden/>
    <w:rsid w:val="001B0242"/>
    <w:rPr>
      <w:b/>
      <w:bCs/>
    </w:rPr>
  </w:style>
  <w:style w:type="character" w:customStyle="1" w:styleId="Heading1Char">
    <w:name w:val="Heading 1 Char"/>
    <w:link w:val="Heading1"/>
    <w:rsid w:val="001B0242"/>
    <w:rPr>
      <w:rFonts w:ascii="Arial" w:hAnsi="Arial" w:cs="Arial"/>
      <w:sz w:val="36"/>
      <w:szCs w:val="36"/>
      <w:lang w:val="en-GB" w:eastAsia="zh-CN"/>
    </w:rPr>
  </w:style>
  <w:style w:type="paragraph" w:customStyle="1" w:styleId="B1">
    <w:name w:val="B1"/>
    <w:basedOn w:val="List"/>
    <w:rsid w:val="001B0242"/>
    <w:pPr>
      <w:spacing w:after="180"/>
      <w:jc w:val="left"/>
    </w:pPr>
    <w:rPr>
      <w:lang w:eastAsia="en-US"/>
    </w:rPr>
  </w:style>
  <w:style w:type="paragraph" w:customStyle="1" w:styleId="B2">
    <w:name w:val="B2"/>
    <w:basedOn w:val="List2"/>
    <w:rsid w:val="001B0242"/>
    <w:pPr>
      <w:spacing w:after="180"/>
      <w:jc w:val="left"/>
    </w:pPr>
    <w:rPr>
      <w:lang w:eastAsia="en-US"/>
    </w:rPr>
  </w:style>
  <w:style w:type="paragraph" w:customStyle="1" w:styleId="B3">
    <w:name w:val="B3"/>
    <w:basedOn w:val="List3"/>
    <w:rsid w:val="001B0242"/>
    <w:pPr>
      <w:spacing w:after="180"/>
      <w:jc w:val="left"/>
    </w:pPr>
    <w:rPr>
      <w:lang w:eastAsia="en-US"/>
    </w:rPr>
  </w:style>
  <w:style w:type="paragraph" w:customStyle="1" w:styleId="B4">
    <w:name w:val="B4"/>
    <w:basedOn w:val="List4"/>
    <w:rsid w:val="001B0242"/>
    <w:pPr>
      <w:spacing w:after="180"/>
      <w:jc w:val="left"/>
    </w:pPr>
    <w:rPr>
      <w:lang w:eastAsia="en-US"/>
    </w:rPr>
  </w:style>
  <w:style w:type="paragraph" w:customStyle="1" w:styleId="Proposal">
    <w:name w:val="Proposal"/>
    <w:basedOn w:val="Normal"/>
    <w:rsid w:val="001B0242"/>
    <w:pPr>
      <w:numPr>
        <w:numId w:val="3"/>
      </w:numPr>
      <w:tabs>
        <w:tab w:val="clear" w:pos="1304"/>
        <w:tab w:val="left" w:pos="1701"/>
      </w:tabs>
      <w:ind w:left="1701" w:hanging="1701"/>
    </w:pPr>
    <w:rPr>
      <w:b/>
      <w:bCs/>
    </w:rPr>
  </w:style>
  <w:style w:type="character" w:customStyle="1" w:styleId="BodyTextChar">
    <w:name w:val="Body Text Char"/>
    <w:link w:val="BodyText"/>
    <w:rsid w:val="001B0242"/>
    <w:rPr>
      <w:rFonts w:ascii="Arial" w:hAnsi="Arial"/>
      <w:lang w:val="en-GB" w:eastAsia="zh-CN"/>
    </w:rPr>
  </w:style>
  <w:style w:type="paragraph" w:customStyle="1" w:styleId="B5">
    <w:name w:val="B5"/>
    <w:basedOn w:val="List5"/>
    <w:rsid w:val="001B0242"/>
    <w:pPr>
      <w:spacing w:after="180"/>
      <w:jc w:val="left"/>
    </w:pPr>
    <w:rPr>
      <w:lang w:eastAsia="en-US"/>
    </w:rPr>
  </w:style>
  <w:style w:type="paragraph" w:customStyle="1" w:styleId="EX">
    <w:name w:val="EX"/>
    <w:basedOn w:val="Normal"/>
    <w:rsid w:val="001B0242"/>
    <w:pPr>
      <w:keepLines/>
      <w:spacing w:after="180"/>
      <w:ind w:left="1702" w:hanging="1418"/>
      <w:jc w:val="left"/>
    </w:pPr>
    <w:rPr>
      <w:lang w:eastAsia="en-US"/>
    </w:rPr>
  </w:style>
  <w:style w:type="paragraph" w:customStyle="1" w:styleId="EW">
    <w:name w:val="EW"/>
    <w:basedOn w:val="EX"/>
    <w:rsid w:val="001B0242"/>
    <w:pPr>
      <w:spacing w:after="0"/>
    </w:pPr>
  </w:style>
  <w:style w:type="paragraph" w:customStyle="1" w:styleId="TAL">
    <w:name w:val="TAL"/>
    <w:basedOn w:val="Normal"/>
    <w:rsid w:val="001B0242"/>
    <w:pPr>
      <w:keepNext/>
      <w:keepLines/>
      <w:spacing w:after="0"/>
      <w:jc w:val="left"/>
    </w:pPr>
    <w:rPr>
      <w:sz w:val="18"/>
      <w:lang w:eastAsia="en-US"/>
    </w:rPr>
  </w:style>
  <w:style w:type="paragraph" w:customStyle="1" w:styleId="TAC">
    <w:name w:val="TAC"/>
    <w:basedOn w:val="TAL"/>
    <w:rsid w:val="001B0242"/>
    <w:pPr>
      <w:jc w:val="center"/>
    </w:pPr>
  </w:style>
  <w:style w:type="paragraph" w:customStyle="1" w:styleId="TAH">
    <w:name w:val="TAH"/>
    <w:basedOn w:val="TAC"/>
    <w:rsid w:val="001B0242"/>
    <w:rPr>
      <w:b/>
    </w:rPr>
  </w:style>
  <w:style w:type="paragraph" w:customStyle="1" w:styleId="TAN">
    <w:name w:val="TAN"/>
    <w:basedOn w:val="TAL"/>
    <w:rsid w:val="001B0242"/>
    <w:pPr>
      <w:ind w:left="851" w:hanging="851"/>
    </w:pPr>
  </w:style>
  <w:style w:type="paragraph" w:customStyle="1" w:styleId="TAR">
    <w:name w:val="TAR"/>
    <w:basedOn w:val="TAL"/>
    <w:rsid w:val="001B0242"/>
    <w:pPr>
      <w:jc w:val="right"/>
    </w:pPr>
  </w:style>
  <w:style w:type="paragraph" w:customStyle="1" w:styleId="TH">
    <w:name w:val="TH"/>
    <w:basedOn w:val="Normal"/>
    <w:rsid w:val="001B0242"/>
    <w:pPr>
      <w:keepNext/>
      <w:keepLines/>
      <w:spacing w:before="60" w:after="180"/>
      <w:jc w:val="center"/>
    </w:pPr>
    <w:rPr>
      <w:b/>
      <w:lang w:eastAsia="en-US"/>
    </w:rPr>
  </w:style>
  <w:style w:type="paragraph" w:customStyle="1" w:styleId="TF">
    <w:name w:val="TF"/>
    <w:basedOn w:val="TH"/>
    <w:rsid w:val="001B0242"/>
    <w:pPr>
      <w:keepNext w:val="0"/>
      <w:spacing w:before="0" w:after="240"/>
    </w:pPr>
  </w:style>
  <w:style w:type="paragraph" w:customStyle="1" w:styleId="TT">
    <w:name w:val="TT"/>
    <w:basedOn w:val="Heading1"/>
    <w:next w:val="Normal"/>
    <w:rsid w:val="001B0242"/>
    <w:pPr>
      <w:numPr>
        <w:numId w:val="0"/>
      </w:numPr>
      <w:ind w:left="1134" w:hanging="1134"/>
      <w:outlineLvl w:val="9"/>
    </w:pPr>
    <w:rPr>
      <w:rFonts w:cs="Times New Roman"/>
      <w:szCs w:val="20"/>
      <w:lang w:eastAsia="en-US"/>
    </w:rPr>
  </w:style>
  <w:style w:type="paragraph" w:customStyle="1" w:styleId="ZA">
    <w:name w:val="ZA"/>
    <w:rsid w:val="001B0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0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B0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B0242"/>
  </w:style>
  <w:style w:type="paragraph" w:customStyle="1" w:styleId="ZH">
    <w:name w:val="ZH"/>
    <w:rsid w:val="001B0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B0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B0242"/>
    <w:pPr>
      <w:framePr w:hRule="auto" w:wrap="notBeside" w:y="852"/>
    </w:pPr>
    <w:rPr>
      <w:i w:val="0"/>
      <w:sz w:val="40"/>
    </w:rPr>
  </w:style>
  <w:style w:type="paragraph" w:customStyle="1" w:styleId="ZU">
    <w:name w:val="ZU"/>
    <w:rsid w:val="001B0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0242"/>
    <w:pPr>
      <w:framePr w:wrap="notBeside" w:y="16161"/>
    </w:pPr>
  </w:style>
  <w:style w:type="paragraph" w:customStyle="1" w:styleId="FP">
    <w:name w:val="FP"/>
    <w:basedOn w:val="Normal"/>
    <w:rsid w:val="001B0242"/>
    <w:pPr>
      <w:spacing w:after="0"/>
      <w:jc w:val="left"/>
    </w:pPr>
    <w:rPr>
      <w:lang w:eastAsia="en-US"/>
    </w:rPr>
  </w:style>
  <w:style w:type="paragraph" w:customStyle="1" w:styleId="Observation">
    <w:name w:val="Observation"/>
    <w:basedOn w:val="Proposal"/>
    <w:qFormat/>
    <w:rsid w:val="001B0242"/>
    <w:pPr>
      <w:numPr>
        <w:numId w:val="13"/>
      </w:numPr>
      <w:ind w:left="1701" w:hanging="1701"/>
    </w:pPr>
  </w:style>
  <w:style w:type="paragraph" w:styleId="TableofFigures">
    <w:name w:val="table of figures"/>
    <w:basedOn w:val="Normal"/>
    <w:next w:val="Normal"/>
    <w:uiPriority w:val="99"/>
    <w:rsid w:val="001B0242"/>
    <w:pPr>
      <w:ind w:left="1418" w:hanging="1418"/>
      <w:jc w:val="left"/>
    </w:pPr>
    <w:rPr>
      <w:b/>
    </w:rPr>
  </w:style>
  <w:style w:type="paragraph" w:customStyle="1" w:styleId="Doc-text2">
    <w:name w:val="Doc-text2"/>
    <w:basedOn w:val="Normal"/>
    <w:link w:val="Doc-text2Char"/>
    <w:qFormat/>
    <w:rsid w:val="001B024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B0242"/>
    <w:rPr>
      <w:rFonts w:ascii="Arial" w:eastAsia="MS Mincho" w:hAnsi="Arial"/>
      <w:szCs w:val="24"/>
      <w:lang w:val="en-GB" w:eastAsia="en-GB"/>
    </w:rPr>
  </w:style>
  <w:style w:type="table" w:styleId="TableGrid">
    <w:name w:val="Table Grid"/>
    <w:basedOn w:val="TableNormal"/>
    <w:rsid w:val="005B7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vsdx"/><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5NUHHDQN7SK2-1-174143</_dlc_DocId>
    <_dlc_DocIdUrl xmlns="08b2df90-05d3-4030-90d4-c9feeb4a1cd9">
      <Url>https://ericoll.internal.ericsson.com/sites/STAR/_layouts/DocIdRedir.aspx?ID=5NUHHDQN7SK2-1-174143</Url>
      <Description>5NUHHDQN7SK2-1-174143</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8AA8BD36-3A94-CB44-8174-F22AB85A9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v10.dotx</Template>
  <TotalTime>13</TotalTime>
  <Pages>3</Pages>
  <Words>931</Words>
  <Characters>5308</Characters>
  <Application>Microsoft Macintosh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R2-1704366 RLC STATUS report format</vt:lpstr>
    </vt:vector>
  </TitlesOfParts>
  <Company>Ericsson</Company>
  <LinksUpToDate>false</LinksUpToDate>
  <CharactersWithSpaces>6227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R2-1704366 RLC STATUS report format</dc:title>
  <dc:subject/>
  <dc:creator>Jani-Pekka Kainulainen</dc:creator>
  <cp:keywords>Ericsson; TDoc; 3GPP</cp:keywords>
  <cp:lastModifiedBy>Henrik Enbuske</cp:lastModifiedBy>
  <cp:revision>8</cp:revision>
  <cp:lastPrinted>2008-01-31T16:09:00Z</cp:lastPrinted>
  <dcterms:created xsi:type="dcterms:W3CDTF">2017-05-05T19:42:00Z</dcterms:created>
  <dcterms:modified xsi:type="dcterms:W3CDTF">2017-05-06T18:42:00Z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9df31eb0-073d-49ac-b081-a92cd34eb3e5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